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994" w:leftChars="-414" w:right="-907" w:rightChars="-378"/>
        <w:jc w:val="center"/>
        <w:rPr>
          <w:rFonts w:asciiTheme="majorEastAsia" w:hAnsiTheme="majorEastAsia" w:eastAsia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bCs/>
          <w:sz w:val="44"/>
          <w:szCs w:val="44"/>
        </w:rPr>
        <w:t>2017年新国家高新技术企业情况调查表</w:t>
      </w:r>
    </w:p>
    <w:tbl>
      <w:tblPr>
        <w:tblStyle w:val="7"/>
        <w:tblW w:w="10122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565"/>
        <w:gridCol w:w="448"/>
        <w:gridCol w:w="547"/>
        <w:gridCol w:w="1701"/>
        <w:gridCol w:w="270"/>
        <w:gridCol w:w="24"/>
        <w:gridCol w:w="6"/>
        <w:gridCol w:w="692"/>
        <w:gridCol w:w="667"/>
        <w:gridCol w:w="42"/>
        <w:gridCol w:w="992"/>
        <w:gridCol w:w="992"/>
        <w:gridCol w:w="170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22" w:type="dxa"/>
            <w:gridSpan w:val="14"/>
            <w:tcBorders>
              <w:top w:val="double" w:color="auto" w:sz="4" w:space="0"/>
              <w:bottom w:val="single" w:color="auto" w:sz="4" w:space="0"/>
            </w:tcBorders>
            <w:shd w:val="clear" w:color="auto" w:fill="7E7E7E" w:themeFill="text1" w:themeFillTint="8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32"/>
                <w:szCs w:val="28"/>
              </w:rPr>
              <w:t>企业基本信息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right="-907" w:rightChars="-378"/>
              <w:rPr>
                <w:rFonts w:asciiTheme="majorEastAsia" w:hAnsiTheme="majorEastAsia" w:eastAsiaTheme="majorEastAsia"/>
                <w:bCs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8"/>
              </w:rPr>
              <w:t>企业名称</w:t>
            </w:r>
          </w:p>
        </w:tc>
        <w:tc>
          <w:tcPr>
            <w:tcW w:w="86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rPr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5" w:type="dxa"/>
            <w:tcBorders>
              <w:top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right="-907" w:rightChars="-378"/>
              <w:rPr>
                <w:rFonts w:asciiTheme="majorEastAsia" w:hAnsiTheme="majorEastAsia" w:eastAsiaTheme="majorEastAsia"/>
                <w:bCs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8"/>
              </w:rPr>
              <w:t>联系人</w:t>
            </w:r>
          </w:p>
        </w:tc>
        <w:tc>
          <w:tcPr>
            <w:tcW w:w="3555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rPr>
                <w:szCs w:val="28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rPr>
                <w:sz w:val="28"/>
                <w:szCs w:val="28"/>
              </w:rPr>
            </w:pPr>
            <w:r>
              <w:rPr>
                <w:rFonts w:hint="eastAsia"/>
                <w:szCs w:val="28"/>
              </w:rPr>
              <w:t>联系方式</w:t>
            </w:r>
          </w:p>
        </w:tc>
        <w:tc>
          <w:tcPr>
            <w:tcW w:w="3727" w:type="dxa"/>
            <w:gridSpan w:val="4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rPr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5" w:type="dxa"/>
            <w:tcBorders>
              <w:top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right="-907" w:rightChars="-378"/>
              <w:rPr>
                <w:rFonts w:asciiTheme="majorEastAsia" w:hAnsiTheme="majorEastAsia" w:eastAsiaTheme="majorEastAsia"/>
                <w:bCs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8"/>
              </w:rPr>
              <w:t>地址</w:t>
            </w:r>
          </w:p>
        </w:tc>
        <w:tc>
          <w:tcPr>
            <w:tcW w:w="8647" w:type="dxa"/>
            <w:gridSpan w:val="13"/>
            <w:tcBorders>
              <w:top w:val="single" w:color="000000" w:themeColor="text1" w:sz="4" w:space="0"/>
              <w:left w:val="single" w:color="auto" w:sz="4" w:space="0"/>
              <w:bottom w:val="nil"/>
            </w:tcBorders>
            <w:shd w:val="clear" w:color="auto" w:fill="FFFFFF" w:themeFill="background1"/>
            <w:vAlign w:val="center"/>
          </w:tcPr>
          <w:p>
            <w:pPr>
              <w:widowControl/>
              <w:rPr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right="-907" w:rightChars="-378"/>
              <w:rPr>
                <w:rFonts w:asciiTheme="majorEastAsia" w:hAnsiTheme="majorEastAsia" w:eastAsiaTheme="majorEastAsia"/>
                <w:bCs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8"/>
              </w:rPr>
              <w:t>注册日期</w:t>
            </w:r>
          </w:p>
        </w:tc>
        <w:tc>
          <w:tcPr>
            <w:tcW w:w="3531" w:type="dxa"/>
            <w:gridSpan w:val="5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right="-907" w:rightChars="-378"/>
              <w:rPr>
                <w:rFonts w:asciiTheme="majorEastAsia" w:hAnsiTheme="majorEastAsia" w:eastAsiaTheme="majorEastAsia"/>
                <w:bCs/>
                <w:szCs w:val="28"/>
              </w:rPr>
            </w:pPr>
          </w:p>
        </w:tc>
        <w:tc>
          <w:tcPr>
            <w:tcW w:w="1431" w:type="dxa"/>
            <w:gridSpan w:val="5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right="-907" w:rightChars="-378"/>
              <w:rPr>
                <w:rFonts w:asciiTheme="majorEastAsia" w:hAnsiTheme="majorEastAsia" w:eastAsiaTheme="majorEastAsia"/>
                <w:bCs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8"/>
              </w:rPr>
              <w:t>注册资金</w:t>
            </w:r>
          </w:p>
        </w:tc>
        <w:tc>
          <w:tcPr>
            <w:tcW w:w="3685" w:type="dxa"/>
            <w:gridSpan w:val="3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right="-907" w:rightChars="-378"/>
              <w:rPr>
                <w:rFonts w:asciiTheme="majorEastAsia" w:hAnsiTheme="majorEastAsia" w:eastAsiaTheme="major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研发模式</w:t>
            </w:r>
          </w:p>
        </w:tc>
        <w:tc>
          <w:tcPr>
            <w:tcW w:w="86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bCs/>
                <w:szCs w:val="28"/>
                <w:u w:val="single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8"/>
              </w:rPr>
              <w:t>□自主研发  □合作开发  □委托开发 □其他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生产模式</w:t>
            </w:r>
          </w:p>
        </w:tc>
        <w:tc>
          <w:tcPr>
            <w:tcW w:w="86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bCs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8"/>
              </w:rPr>
              <w:t>□自主生产  □委托加工□来料加工 □贴牌生产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right="-907" w:rightChars="-378"/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主要产品</w:t>
            </w:r>
          </w:p>
          <w:p>
            <w:pPr>
              <w:ind w:right="-907" w:rightChars="-378"/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（服务）</w:t>
            </w:r>
          </w:p>
        </w:tc>
        <w:tc>
          <w:tcPr>
            <w:tcW w:w="3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right="-907" w:rightChars="-378"/>
              <w:rPr>
                <w:rFonts w:asciiTheme="majorEastAsia" w:hAnsiTheme="majorEastAsia" w:eastAsiaTheme="majorEastAsia"/>
                <w:bCs/>
              </w:rPr>
            </w:pPr>
          </w:p>
        </w:tc>
        <w:tc>
          <w:tcPr>
            <w:tcW w:w="1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所属领域</w:t>
            </w: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□</w:t>
            </w:r>
            <w:r>
              <w:rPr>
                <w:rFonts w:hint="eastAsia" w:asciiTheme="minorEastAsia" w:hAnsiTheme="minorEastAsia" w:eastAsiaTheme="minorEastAsia"/>
                <w:bCs/>
              </w:rPr>
              <w:t>电子信息技术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□</w:t>
            </w:r>
            <w:r>
              <w:rPr>
                <w:rFonts w:hint="eastAsia" w:asciiTheme="minorEastAsia" w:hAnsiTheme="minorEastAsia" w:eastAsiaTheme="minorEastAsia"/>
                <w:bCs/>
              </w:rPr>
              <w:t>生物与新医药技术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□</w:t>
            </w:r>
            <w:r>
              <w:rPr>
                <w:rFonts w:hint="eastAsia" w:asciiTheme="minorEastAsia" w:hAnsiTheme="minorEastAsia" w:eastAsiaTheme="minorEastAsia"/>
                <w:bCs/>
              </w:rPr>
              <w:t>航空航天技术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□</w:t>
            </w:r>
            <w:r>
              <w:rPr>
                <w:rFonts w:hint="eastAsia" w:asciiTheme="minorEastAsia" w:hAnsiTheme="minorEastAsia" w:eastAsiaTheme="minorEastAsia"/>
                <w:bCs/>
              </w:rPr>
              <w:t>新材料技术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□</w:t>
            </w:r>
            <w:r>
              <w:rPr>
                <w:rFonts w:hint="eastAsia" w:asciiTheme="minorEastAsia" w:hAnsiTheme="minorEastAsia" w:eastAsiaTheme="minorEastAsia"/>
                <w:bCs/>
              </w:rPr>
              <w:t>高技术服务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□</w:t>
            </w:r>
            <w:r>
              <w:rPr>
                <w:rFonts w:hint="eastAsia" w:asciiTheme="minorEastAsia" w:hAnsiTheme="minorEastAsia" w:eastAsiaTheme="minorEastAsia"/>
                <w:bCs/>
              </w:rPr>
              <w:t>新能源及节能技术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□</w:t>
            </w:r>
            <w:r>
              <w:rPr>
                <w:rFonts w:hint="eastAsia" w:asciiTheme="minorEastAsia" w:hAnsiTheme="minorEastAsia" w:eastAsiaTheme="minorEastAsia"/>
                <w:bCs/>
              </w:rPr>
              <w:t>资源与环境技术</w:t>
            </w:r>
          </w:p>
          <w:p>
            <w:pPr>
              <w:pStyle w:val="12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□</w:t>
            </w:r>
            <w:r>
              <w:rPr>
                <w:rFonts w:hint="eastAsia" w:asciiTheme="minorEastAsia" w:hAnsiTheme="minorEastAsia" w:eastAsiaTheme="minorEastAsia"/>
                <w:bCs/>
              </w:rPr>
              <w:t>先进制造与自动化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22" w:type="dxa"/>
            <w:gridSpan w:val="1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7E7E7E" w:themeFill="text1" w:themeFillTint="8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人员情况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right="-907" w:rightChars="-378"/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企业总人数</w:t>
            </w:r>
          </w:p>
        </w:tc>
        <w:tc>
          <w:tcPr>
            <w:tcW w:w="3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bCs/>
                <w:szCs w:val="32"/>
              </w:rPr>
            </w:pPr>
          </w:p>
        </w:tc>
        <w:tc>
          <w:tcPr>
            <w:tcW w:w="1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科技人员</w:t>
            </w: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22" w:type="dxa"/>
            <w:gridSpan w:val="1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7E7E7E" w:themeFill="text1" w:themeFillTint="8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财务状况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近三年研发费用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/>
                <w:bCs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lang w:val="en-US" w:eastAsia="zh-CN"/>
              </w:rPr>
              <w:t>2015年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bCs/>
              </w:rPr>
            </w:pP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/>
                <w:bCs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lang w:val="en-US" w:eastAsia="zh-CN"/>
              </w:rPr>
              <w:t>2016年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bCs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/>
                <w:bCs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lang w:val="en-US" w:eastAsia="zh-CN"/>
              </w:rPr>
              <w:t>2017年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近三年管理费用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  <w:lang w:val="en-US" w:eastAsia="zh-CN"/>
              </w:rPr>
              <w:t>2015年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bCs/>
              </w:rPr>
            </w:pP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  <w:lang w:val="en-US" w:eastAsia="zh-CN"/>
              </w:rPr>
              <w:t>2016年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bCs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  <w:lang w:val="en-US" w:eastAsia="zh-CN"/>
              </w:rPr>
              <w:t>2017年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近三年销售收入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/>
                <w:bCs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lang w:val="en-US" w:eastAsia="zh-CN"/>
              </w:rPr>
              <w:t>2015年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bCs/>
              </w:rPr>
            </w:pP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  <w:lang w:val="en-US" w:eastAsia="zh-CN"/>
              </w:rPr>
              <w:t>2016年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bCs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  <w:lang w:val="en-US" w:eastAsia="zh-CN"/>
              </w:rPr>
              <w:t>2017年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近三年净资产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Theme="majorEastAsia" w:hAnsiTheme="majorEastAsia" w:eastAsiaTheme="majorEastAsia"/>
                <w:bCs/>
                <w:lang w:val="en-US" w:eastAsia="zh-CN"/>
              </w:rPr>
              <w:t>2015年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bCs/>
              </w:rPr>
            </w:pP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  <w:lang w:val="en-US" w:eastAsia="zh-CN"/>
              </w:rPr>
              <w:t>2016年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bCs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  <w:lang w:val="en-US" w:eastAsia="zh-CN"/>
              </w:rPr>
              <w:t>2017年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22" w:type="dxa"/>
            <w:gridSpan w:val="14"/>
            <w:tcBorders>
              <w:top w:val="single" w:color="auto" w:sz="4" w:space="0"/>
              <w:bottom w:val="single" w:color="auto" w:sz="4" w:space="0"/>
            </w:tcBorders>
            <w:shd w:val="clear" w:color="auto" w:fill="7E7E7E" w:themeFill="text1" w:themeFillTint="80"/>
            <w:vAlign w:val="center"/>
          </w:tcPr>
          <w:p>
            <w:pPr>
              <w:jc w:val="center"/>
              <w:rPr>
                <w:rFonts w:ascii="黑体" w:hAnsi="黑体" w:eastAsia="黑体"/>
                <w:color w:val="0000FF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知识产权情况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88" w:type="dxa"/>
            <w:gridSpan w:val="3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00" w:lineRule="exact"/>
              <w:ind w:firstLine="240" w:firstLineChars="100"/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发明专利</w:t>
            </w:r>
          </w:p>
        </w:tc>
        <w:tc>
          <w:tcPr>
            <w:tcW w:w="2548" w:type="dxa"/>
            <w:gridSpan w:val="5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00" w:lineRule="exact"/>
              <w:rPr>
                <w:rFonts w:asciiTheme="majorEastAsia" w:hAnsiTheme="majorEastAsia" w:eastAsiaTheme="majorEastAsia"/>
                <w:bCs/>
              </w:rPr>
            </w:pPr>
          </w:p>
        </w:tc>
        <w:tc>
          <w:tcPr>
            <w:tcW w:w="2393" w:type="dxa"/>
            <w:gridSpan w:val="4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00" w:lineRule="exact"/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集成电路布图设计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00" w:lineRule="exact"/>
              <w:rPr>
                <w:rFonts w:asciiTheme="majorEastAsia" w:hAnsiTheme="majorEastAsia" w:eastAsiaTheme="majorEastAsia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88" w:type="dxa"/>
            <w:gridSpan w:val="3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00" w:lineRule="exact"/>
              <w:ind w:firstLine="240" w:firstLineChars="100"/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实用新型专利</w:t>
            </w:r>
          </w:p>
        </w:tc>
        <w:tc>
          <w:tcPr>
            <w:tcW w:w="2548" w:type="dxa"/>
            <w:gridSpan w:val="5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00" w:lineRule="exact"/>
              <w:rPr>
                <w:rFonts w:asciiTheme="majorEastAsia" w:hAnsiTheme="majorEastAsia" w:eastAsiaTheme="majorEastAsia"/>
                <w:bCs/>
              </w:rPr>
            </w:pPr>
          </w:p>
        </w:tc>
        <w:tc>
          <w:tcPr>
            <w:tcW w:w="2393" w:type="dxa"/>
            <w:gridSpan w:val="4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00" w:lineRule="exact"/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植物新品种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00" w:lineRule="exact"/>
              <w:rPr>
                <w:rFonts w:asciiTheme="majorEastAsia" w:hAnsiTheme="majorEastAsia" w:eastAsiaTheme="majorEastAsia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88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00" w:lineRule="exact"/>
              <w:ind w:firstLine="240" w:firstLineChars="100"/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外观专利</w:t>
            </w:r>
          </w:p>
        </w:tc>
        <w:tc>
          <w:tcPr>
            <w:tcW w:w="2548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00" w:lineRule="exact"/>
              <w:rPr>
                <w:rFonts w:asciiTheme="majorEastAsia" w:hAnsiTheme="majorEastAsia" w:eastAsiaTheme="majorEastAsia"/>
                <w:bCs/>
              </w:rPr>
            </w:pPr>
          </w:p>
        </w:tc>
        <w:tc>
          <w:tcPr>
            <w:tcW w:w="2393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00" w:lineRule="exact"/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软件著作权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00" w:lineRule="exact"/>
              <w:rPr>
                <w:rFonts w:asciiTheme="majorEastAsia" w:hAnsiTheme="majorEastAsia" w:eastAsiaTheme="majorEastAsia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22" w:type="dxa"/>
            <w:gridSpan w:val="14"/>
            <w:tcBorders>
              <w:top w:val="single" w:color="auto" w:sz="4" w:space="0"/>
              <w:bottom w:val="single" w:color="auto" w:sz="4" w:space="0"/>
            </w:tcBorders>
            <w:shd w:val="clear" w:color="auto" w:fill="7E7E7E" w:themeFill="text1" w:themeFillTint="80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28"/>
              </w:rPr>
            </w:pPr>
            <w:r>
              <w:rPr>
                <w:rFonts w:hint="eastAsia" w:ascii="黑体" w:hAnsi="黑体" w:eastAsia="黑体"/>
                <w:sz w:val="32"/>
                <w:szCs w:val="28"/>
              </w:rPr>
              <w:t>科技成果转化能力</w:t>
            </w:r>
          </w:p>
          <w:p>
            <w:pPr>
              <w:jc w:val="center"/>
              <w:rPr>
                <w:rFonts w:asciiTheme="majorEastAsia" w:hAnsiTheme="majorEastAsia" w:eastAsiaTheme="majorEastAsia"/>
                <w:color w:val="0000FF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（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1"/>
                <w:szCs w:val="21"/>
              </w:rPr>
              <w:t>年平均研发项目，对应完成后成果转化结果，包含样品、收入、证书等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22" w:type="dxa"/>
            <w:gridSpan w:val="14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beforeLines="34" w:line="324" w:lineRule="auto"/>
              <w:rPr>
                <w:rFonts w:hAnsi="仿宋_GB2312"/>
              </w:rPr>
            </w:pPr>
            <w:r>
              <w:rPr>
                <w:rFonts w:hint="eastAsia" w:hAnsi="仿宋_GB2312"/>
              </w:rPr>
              <w:t>□A. 转化能力强</w:t>
            </w:r>
            <w:r>
              <w:rPr>
                <w:rFonts w:hint="eastAsia" w:ascii="仿宋_GB2312" w:hAnsi="仿宋_GB2312"/>
              </w:rPr>
              <w:t>≥</w:t>
            </w:r>
            <w:r>
              <w:rPr>
                <w:rFonts w:hint="eastAsia" w:hAnsi="仿宋_GB2312"/>
              </w:rPr>
              <w:t>5项□B. 转化能力较强</w:t>
            </w:r>
            <w:r>
              <w:rPr>
                <w:rFonts w:hint="eastAsia" w:ascii="仿宋_GB2312" w:hAnsi="仿宋_GB2312"/>
              </w:rPr>
              <w:t>≥</w:t>
            </w:r>
            <w:r>
              <w:rPr>
                <w:rFonts w:hint="eastAsia" w:hAnsi="仿宋_GB2312"/>
              </w:rPr>
              <w:t>4项□C. 转化能力一般</w:t>
            </w:r>
            <w:r>
              <w:rPr>
                <w:rFonts w:hint="eastAsia" w:ascii="仿宋_GB2312" w:hAnsi="仿宋_GB2312"/>
              </w:rPr>
              <w:t>≥</w:t>
            </w:r>
            <w:r>
              <w:rPr>
                <w:rFonts w:hint="eastAsia" w:hAnsi="仿宋_GB2312"/>
              </w:rPr>
              <w:t>3项</w:t>
            </w:r>
          </w:p>
          <w:p>
            <w:pPr>
              <w:spacing w:beforeLines="34" w:line="324" w:lineRule="auto"/>
              <w:rPr>
                <w:snapToGrid w:val="0"/>
                <w:spacing w:val="2"/>
                <w:sz w:val="30"/>
                <w:szCs w:val="30"/>
              </w:rPr>
            </w:pPr>
            <w:r>
              <w:rPr>
                <w:rFonts w:hint="eastAsia" w:hAnsi="仿宋_GB2312"/>
              </w:rPr>
              <w:t>□D. 转化能力较弱</w:t>
            </w:r>
            <w:r>
              <w:rPr>
                <w:rFonts w:hint="eastAsia" w:ascii="仿宋_GB2312" w:hAnsi="仿宋_GB2312"/>
              </w:rPr>
              <w:t>≥</w:t>
            </w:r>
            <w:r>
              <w:rPr>
                <w:rFonts w:hint="eastAsia" w:hAnsi="仿宋_GB2312"/>
              </w:rPr>
              <w:t>2项□E. 转化能力弱≥1项□F. 转化能力无 0项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22" w:type="dxa"/>
            <w:gridSpan w:val="14"/>
            <w:tcBorders>
              <w:top w:val="single" w:color="auto" w:sz="4" w:space="0"/>
              <w:bottom w:val="single" w:color="auto" w:sz="4" w:space="0"/>
            </w:tcBorders>
            <w:shd w:val="clear" w:color="auto" w:fill="7E7E7E" w:themeFill="text1" w:themeFillTint="80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32"/>
                <w:szCs w:val="28"/>
              </w:rPr>
              <w:t>研究开发组织管理水平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37" w:type="dxa"/>
            <w:gridSpan w:val="11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00" w:lineRule="exact"/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（</w:t>
            </w:r>
            <w:r>
              <w:rPr>
                <w:rFonts w:asciiTheme="majorEastAsia" w:hAnsiTheme="majorEastAsia" w:eastAsiaTheme="majorEastAsia"/>
                <w:bCs/>
              </w:rPr>
              <w:t>1</w:t>
            </w:r>
            <w:r>
              <w:rPr>
                <w:rFonts w:hint="eastAsia" w:asciiTheme="majorEastAsia" w:hAnsiTheme="majorEastAsia" w:eastAsiaTheme="majorEastAsia"/>
                <w:bCs/>
              </w:rPr>
              <w:t>）定制了企业研究开发组织管理制度，建立了研发投入核算体系，编制了研发费用辅助帐。</w:t>
            </w:r>
          </w:p>
        </w:tc>
        <w:tc>
          <w:tcPr>
            <w:tcW w:w="3685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00" w:lineRule="exact"/>
              <w:rPr>
                <w:rFonts w:asciiTheme="majorEastAsia" w:hAnsiTheme="majorEastAsia" w:eastAsiaTheme="majorEastAsia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37" w:type="dxa"/>
            <w:gridSpan w:val="11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00" w:lineRule="exact"/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（</w:t>
            </w:r>
            <w:r>
              <w:rPr>
                <w:rFonts w:asciiTheme="majorEastAsia" w:hAnsiTheme="majorEastAsia" w:eastAsiaTheme="majorEastAsia"/>
                <w:bCs/>
              </w:rPr>
              <w:t>2</w:t>
            </w:r>
            <w:r>
              <w:rPr>
                <w:rFonts w:hint="eastAsia" w:asciiTheme="majorEastAsia" w:hAnsiTheme="majorEastAsia" w:eastAsiaTheme="majorEastAsia"/>
                <w:bCs/>
              </w:rPr>
              <w:t>）设立了内部科技技术研究开发机构并具备相应的科研条件，与国内外研究开发机构开展多种形式的产学研合作。</w:t>
            </w:r>
          </w:p>
        </w:tc>
        <w:tc>
          <w:tcPr>
            <w:tcW w:w="3685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00" w:lineRule="exact"/>
              <w:rPr>
                <w:rFonts w:asciiTheme="majorEastAsia" w:hAnsiTheme="majorEastAsia" w:eastAsiaTheme="majorEastAsia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37" w:type="dxa"/>
            <w:gridSpan w:val="11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00" w:lineRule="exact"/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（</w:t>
            </w:r>
            <w:r>
              <w:rPr>
                <w:rFonts w:asciiTheme="majorEastAsia" w:hAnsiTheme="majorEastAsia" w:eastAsiaTheme="majorEastAsia"/>
                <w:bCs/>
              </w:rPr>
              <w:t>3</w:t>
            </w:r>
            <w:r>
              <w:rPr>
                <w:rFonts w:hint="eastAsia" w:asciiTheme="majorEastAsia" w:hAnsiTheme="majorEastAsia" w:eastAsiaTheme="majorEastAsia"/>
                <w:bCs/>
              </w:rPr>
              <w:t>）建立了科技成果转化的组织实施与激励奖励制度，建立开放式的创新创业平台。</w:t>
            </w:r>
          </w:p>
        </w:tc>
        <w:tc>
          <w:tcPr>
            <w:tcW w:w="3685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00" w:lineRule="exact"/>
              <w:rPr>
                <w:rFonts w:asciiTheme="majorEastAsia" w:hAnsiTheme="majorEastAsia" w:eastAsiaTheme="majorEastAsia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37" w:type="dxa"/>
            <w:gridSpan w:val="11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00" w:lineRule="exact"/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（</w:t>
            </w:r>
            <w:r>
              <w:rPr>
                <w:rFonts w:asciiTheme="majorEastAsia" w:hAnsiTheme="majorEastAsia" w:eastAsiaTheme="majorEastAsia"/>
                <w:bCs/>
              </w:rPr>
              <w:t>4</w:t>
            </w:r>
            <w:r>
              <w:rPr>
                <w:rFonts w:hint="eastAsia" w:asciiTheme="majorEastAsia" w:hAnsiTheme="majorEastAsia" w:eastAsiaTheme="majorEastAsia"/>
                <w:bCs/>
              </w:rPr>
              <w:t>）建立了科技人员的培养进修、职工技能培训、优秀人才引进，以及人才绩效评价奖励制度。</w:t>
            </w:r>
          </w:p>
        </w:tc>
        <w:tc>
          <w:tcPr>
            <w:tcW w:w="3685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00" w:lineRule="exact"/>
              <w:rPr>
                <w:rFonts w:asciiTheme="majorEastAsia" w:hAnsiTheme="majorEastAsia" w:eastAsiaTheme="majorEastAsia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22" w:type="dxa"/>
            <w:gridSpan w:val="14"/>
            <w:tcBorders>
              <w:top w:val="single" w:color="auto" w:sz="4" w:space="0"/>
              <w:bottom w:val="single" w:color="auto" w:sz="4" w:space="0"/>
            </w:tcBorders>
            <w:shd w:val="clear" w:color="auto" w:fill="7E7E7E" w:themeFill="text1" w:themeFillTint="8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32"/>
                <w:szCs w:val="28"/>
              </w:rPr>
              <w:t>整体评分以及规划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  <w:jc w:val="center"/>
        </w:trPr>
        <w:tc>
          <w:tcPr>
            <w:tcW w:w="10122" w:type="dxa"/>
            <w:gridSpan w:val="14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00" w:lineRule="exact"/>
              <w:rPr>
                <w:rFonts w:asciiTheme="majorEastAsia" w:hAnsiTheme="majorEastAsia" w:eastAsiaTheme="majorEastAsia"/>
                <w:bCs/>
              </w:rPr>
            </w:pPr>
          </w:p>
        </w:tc>
      </w:tr>
    </w:tbl>
    <w:p>
      <w:pPr>
        <w:rPr>
          <w:rFonts w:asciiTheme="majorEastAsia" w:hAnsiTheme="majorEastAsia" w:eastAsiaTheme="majorEastAsia"/>
        </w:rPr>
      </w:pPr>
    </w:p>
    <w:sectPr>
      <w:headerReference r:id="rId3" w:type="default"/>
      <w:pgSz w:w="11906" w:h="16838"/>
      <w:pgMar w:top="1418" w:right="1800" w:bottom="851" w:left="1800" w:header="142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Monotype Corsiva">
    <w:altName w:val="Mongolian Baiti"/>
    <w:panose1 w:val="03010101010201010101"/>
    <w:charset w:val="00"/>
    <w:family w:val="script"/>
    <w:pitch w:val="default"/>
    <w:sig w:usb0="00000000" w:usb1="00000000" w:usb2="00000000" w:usb3="00000000" w:csb0="2000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1970" w:firstLineChars="545"/>
      <w:rPr>
        <w:rFonts w:ascii="宋体" w:hAnsi="宋体" w:cs="宋体"/>
      </w:rPr>
    </w:pPr>
    <w:r>
      <w:rPr>
        <w:rFonts w:hint="eastAsia" w:ascii="隶书" w:eastAsia="隶书"/>
        <w:b/>
        <w:bCs/>
        <w:sz w:val="36"/>
      </w:rPr>
      <w:t>深圳</w:t>
    </w:r>
    <w:r>
      <w:drawing>
        <wp:anchor distT="0" distB="0" distL="114300" distR="114300" simplePos="0" relativeHeight="251659264" behindDoc="1" locked="0" layoutInCell="1" allowOverlap="0">
          <wp:simplePos x="0" y="0"/>
          <wp:positionH relativeFrom="column">
            <wp:posOffset>457200</wp:posOffset>
          </wp:positionH>
          <wp:positionV relativeFrom="paragraph">
            <wp:posOffset>0</wp:posOffset>
          </wp:positionV>
          <wp:extent cx="666750" cy="704850"/>
          <wp:effectExtent l="0" t="0" r="0" b="0"/>
          <wp:wrapTight wrapText="bothSides">
            <wp:wrapPolygon>
              <wp:start x="0" y="0"/>
              <wp:lineTo x="0" y="21016"/>
              <wp:lineTo x="20983" y="21016"/>
              <wp:lineTo x="20983" y="0"/>
              <wp:lineTo x="0" y="0"/>
            </wp:wrapPolygon>
          </wp:wrapTight>
          <wp:docPr id="2" name="图片 2" descr="C:\Documents and Settings\Administrator\Application Data\Tencent\Users\249218656\QQ\WinTemp\RichOle\ZBK2YOWBT3F9`RQ1U%A08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Documents and Settings\Administrator\Application Data\Tencent\Users\249218656\QQ\WinTemp\RichOle\ZBK2YOWBT3F9`RQ1U%A08CD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67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隶书" w:eastAsia="隶书"/>
        <w:b/>
        <w:bCs/>
        <w:sz w:val="36"/>
      </w:rPr>
      <w:t>市路浩知识产权代理有限公司</w:t>
    </w:r>
  </w:p>
  <w:p>
    <w:pPr>
      <w:pStyle w:val="4"/>
      <w:spacing w:line="180" w:lineRule="auto"/>
      <w:ind w:firstLine="2232" w:firstLineChars="893"/>
      <w:jc w:val="both"/>
      <w:rPr>
        <w:rFonts w:ascii="隶书" w:eastAsia="隶书"/>
        <w:bCs/>
        <w:spacing w:val="20"/>
        <w:sz w:val="21"/>
      </w:rPr>
    </w:pPr>
    <w:r>
      <w:rPr>
        <w:rFonts w:ascii="隶书" w:eastAsia="隶书"/>
        <w:bCs/>
        <w:spacing w:val="20"/>
        <w:sz w:val="21"/>
      </w:rPr>
      <w:t>CHINA</w:t>
    </w:r>
    <w:r>
      <w:rPr>
        <w:rFonts w:hint="eastAsia" w:ascii="隶书" w:eastAsia="隶书"/>
        <w:bCs/>
        <w:spacing w:val="20"/>
        <w:sz w:val="21"/>
      </w:rPr>
      <w:t>LHO</w:t>
    </w:r>
    <w:r>
      <w:rPr>
        <w:rFonts w:ascii="隶书" w:eastAsia="隶书"/>
        <w:bCs/>
        <w:spacing w:val="20"/>
        <w:sz w:val="21"/>
      </w:rPr>
      <w:t xml:space="preserve"> IP LAW FIRM SHENZHEN OFFICE</w:t>
    </w:r>
  </w:p>
  <w:p>
    <w:pPr>
      <w:pStyle w:val="4"/>
      <w:ind w:firstLine="1994" w:firstLineChars="1108"/>
      <w:jc w:val="both"/>
      <w:rPr>
        <w:rFonts w:ascii="Monotype Corsiva" w:hAnsi="Monotype Corsiva" w:eastAsia="隶书"/>
        <w:bCs/>
        <w:spacing w:val="40"/>
        <w:kern w:val="20"/>
        <w:sz w:val="24"/>
      </w:rPr>
    </w:pPr>
    <w:r>
      <w:rPr>
        <w:rFonts w:hint="eastAsia" w:ascii="宋体"/>
      </w:rPr>
      <w:t>Tel：</w:t>
    </w:r>
    <w:r>
      <w:rPr>
        <w:rFonts w:hint="eastAsia" w:ascii="黑体" w:eastAsia="黑体"/>
        <w:szCs w:val="21"/>
      </w:rPr>
      <w:t>0755－21675761</w:t>
    </w:r>
    <w:r>
      <w:rPr>
        <w:rFonts w:hint="eastAsia" w:ascii="宋体"/>
      </w:rPr>
      <w:t>手机：</w:t>
    </w:r>
    <w:r>
      <w:rPr>
        <w:rFonts w:hint="eastAsia" w:ascii="宋体"/>
        <w:lang w:val="en-US" w:eastAsia="zh-CN"/>
      </w:rPr>
      <w:t>18938857263</w:t>
    </w:r>
    <w:r>
      <w:rPr>
        <w:rFonts w:hint="eastAsia" w:ascii="宋体"/>
      </w:rPr>
      <w:t xml:space="preserve">   联系人：</w:t>
    </w:r>
    <w:r>
      <w:rPr>
        <w:rFonts w:hint="eastAsia" w:ascii="宋体"/>
        <w:lang w:eastAsia="zh-CN"/>
      </w:rPr>
      <w:t>宁小姐</w:t>
    </w:r>
  </w:p>
  <w:p>
    <w:pPr>
      <w:pStyle w:val="4"/>
    </w:pPr>
    <w:r>
      <w:rPr>
        <w:rFonts w:hint="eastAsia" w:ascii="楷体_GB2312" w:eastAsia="楷体_GB2312"/>
      </w:rPr>
      <w:t>地址：</w:t>
    </w:r>
    <w:r>
      <w:rPr>
        <w:rFonts w:ascii="黑体" w:eastAsia="黑体"/>
        <w:szCs w:val="21"/>
      </w:rPr>
      <w:t>南山区</w:t>
    </w:r>
    <w:r>
      <w:rPr>
        <w:rFonts w:hint="eastAsia" w:ascii="黑体" w:eastAsia="黑体"/>
        <w:szCs w:val="21"/>
      </w:rPr>
      <w:t xml:space="preserve">西丽茶光路1018号创客公馆501  </w:t>
    </w:r>
    <w:r>
      <w:rPr>
        <w:rFonts w:hint="eastAsia" w:ascii="宋体" w:hAnsi="宋体"/>
      </w:rPr>
      <w:t>Email：</w:t>
    </w:r>
    <w:r>
      <w:fldChar w:fldCharType="begin"/>
    </w:r>
    <w:r>
      <w:instrText xml:space="preserve"> HYPERLINK "mailto:luffy@lhoip.com" </w:instrText>
    </w:r>
    <w:r>
      <w:fldChar w:fldCharType="separate"/>
    </w:r>
    <w:r>
      <w:rPr>
        <w:rFonts w:hint="eastAsia"/>
        <w:lang w:val="en-US" w:eastAsia="zh-CN"/>
      </w:rPr>
      <w:t>deng</w:t>
    </w:r>
    <w:r>
      <w:rPr>
        <w:rStyle w:val="6"/>
        <w:rFonts w:hint="eastAsia" w:ascii="宋体" w:hAnsi="宋体"/>
      </w:rPr>
      <w:t>@lhoip.com</w:t>
    </w:r>
    <w:r>
      <w:rPr>
        <w:rStyle w:val="6"/>
        <w:rFonts w:hint="eastAsia" w:ascii="宋体" w:hAnsi="宋体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 w:tentative="0">
      <w:start w:val="1"/>
      <w:numFmt w:val="japaneseCounting"/>
      <w:pStyle w:val="11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1854"/>
    <w:rsid w:val="00046762"/>
    <w:rsid w:val="000960D4"/>
    <w:rsid w:val="000C6741"/>
    <w:rsid w:val="00116F4A"/>
    <w:rsid w:val="001A404F"/>
    <w:rsid w:val="001C5076"/>
    <w:rsid w:val="001D51A0"/>
    <w:rsid w:val="001F0ED7"/>
    <w:rsid w:val="003A3D64"/>
    <w:rsid w:val="00404A1B"/>
    <w:rsid w:val="00412882"/>
    <w:rsid w:val="00426563"/>
    <w:rsid w:val="00475CDA"/>
    <w:rsid w:val="0048223E"/>
    <w:rsid w:val="004945EA"/>
    <w:rsid w:val="004A42D5"/>
    <w:rsid w:val="00500B8C"/>
    <w:rsid w:val="005A7132"/>
    <w:rsid w:val="00672F74"/>
    <w:rsid w:val="007415AD"/>
    <w:rsid w:val="00776033"/>
    <w:rsid w:val="00781534"/>
    <w:rsid w:val="007F3638"/>
    <w:rsid w:val="008949B5"/>
    <w:rsid w:val="0094218C"/>
    <w:rsid w:val="009E18BF"/>
    <w:rsid w:val="009F0475"/>
    <w:rsid w:val="009F7B03"/>
    <w:rsid w:val="00A46055"/>
    <w:rsid w:val="00A469A1"/>
    <w:rsid w:val="00A55953"/>
    <w:rsid w:val="00AC4C7C"/>
    <w:rsid w:val="00AD32AF"/>
    <w:rsid w:val="00AD6D9F"/>
    <w:rsid w:val="00B0680E"/>
    <w:rsid w:val="00B55F4B"/>
    <w:rsid w:val="00BE5697"/>
    <w:rsid w:val="00D4578F"/>
    <w:rsid w:val="00D54669"/>
    <w:rsid w:val="00DF2AA7"/>
    <w:rsid w:val="00E37B34"/>
    <w:rsid w:val="00F7196A"/>
    <w:rsid w:val="00F87B85"/>
    <w:rsid w:val="00FF1854"/>
    <w:rsid w:val="16892D8A"/>
    <w:rsid w:val="1B000C09"/>
    <w:rsid w:val="506E21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页眉 Char"/>
    <w:basedOn w:val="5"/>
    <w:link w:val="4"/>
    <w:qFormat/>
    <w:uiPriority w:val="0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Char Char1"/>
    <w:basedOn w:val="1"/>
    <w:qFormat/>
    <w:uiPriority w:val="0"/>
    <w:pPr>
      <w:numPr>
        <w:ilvl w:val="0"/>
        <w:numId w:val="1"/>
      </w:numPr>
      <w:adjustRightInd w:val="0"/>
      <w:snapToGrid w:val="0"/>
      <w:spacing w:line="360" w:lineRule="auto"/>
      <w:ind w:firstLine="200" w:firstLineChars="200"/>
    </w:pPr>
    <w:rPr>
      <w:rFonts w:eastAsia="仿宋_GB2312"/>
      <w:sz w:val="32"/>
      <w:szCs w:val="32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Documents%20and%20Settings\Administrator\Application%20Data\Tencent\Users\249218656\QQ\WinTemp\RichOle\ZBK2YOWBT3F9%60RQ1U%25A08CD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601D14-2A94-48D3-A686-FB9D0FA9BC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112</Words>
  <Characters>645</Characters>
  <Lines>5</Lines>
  <Paragraphs>1</Paragraphs>
  <ScaleCrop>false</ScaleCrop>
  <LinksUpToDate>false</LinksUpToDate>
  <CharactersWithSpaces>756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2016-04-12T02:40:00Z</dcterms:created>
  <dc:creator>USER-</dc:creator>
  <cp:lastModifiedBy>Administrator</cp:lastModifiedBy>
  <cp:lastPrinted>2016-08-04T07:50:00Z</cp:lastPrinted>
  <dcterms:modified xsi:type="dcterms:W3CDTF">2018-03-07T07:51:23Z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